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Communication par courriel : rappeler aux gens de reconnaître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Quoi</w:t>
      </w:r>
      <w:r w:rsidDel="00000000" w:rsidR="00000000" w:rsidRPr="00000000">
        <w:rPr>
          <w:rtl w:val="0"/>
        </w:rPr>
        <w:t xml:space="preserve"> : Cette communication vise à rappeler aux gens de reconnaître leurs collègues.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Quand</w:t>
      </w:r>
      <w:r w:rsidDel="00000000" w:rsidR="00000000" w:rsidRPr="00000000">
        <w:rPr>
          <w:rtl w:val="0"/>
        </w:rPr>
        <w:t xml:space="preserve"> : à tout moment après le lancement.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Qui</w:t>
      </w:r>
      <w:r w:rsidDel="00000000" w:rsidR="00000000" w:rsidRPr="00000000">
        <w:rPr>
          <w:rtl w:val="0"/>
        </w:rPr>
        <w:t xml:space="preserve"> : Tout le monde dans l'organisation.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u w:val="single"/>
        </w:rPr>
      </w:pPr>
      <w:r w:rsidDel="00000000" w:rsidR="00000000" w:rsidRPr="00000000">
        <w:rPr>
          <w:b w:val="1"/>
          <w:u w:val="single"/>
          <w:rtl w:val="0"/>
        </w:rPr>
        <w:t xml:space="preserve">Communication par courrier électronique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Objet</w:t>
      </w:r>
      <w:r w:rsidDel="00000000" w:rsidR="00000000" w:rsidRPr="00000000">
        <w:rPr>
          <w:rtl w:val="0"/>
        </w:rPr>
        <w:t xml:space="preserve"> : Diffuser l'appréciation au travail et reconnaissez vos collègues exceptionnels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Message</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J'espère que ce courriel vous trouvera en forme et que vous profiterez des avantages de notre nouveau programme de reconnaissance et de récompense. Alors que nous approchons de la fin du mois, je voulais envoyer un rappel amical pour encourager tout le monde à prendre un moment pour reconnaître et apprécier les efforts exceptionnels de vos collègues.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Reconnaître les réalisations et les contributions de nos coéquipiers est un élément essentiel pour créer un environnement de travail positif et solidaire. Cela remonte non seulement le moral, mais favorise également un sentiment de camaraderie et de motivation au sein de notre équipe.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Voici quelques raisons pour lesquelles il est important de participer activement à la reconnaissance de vos collègues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 Une culture d'appréciation : En reconnaissant le travail acharné et le dévouement de vos collègues, vous contribuez à la création d'une culture d'appréciation. Lorsque nous nous apprécions les uns les autres, nous incitons chacun à viser l’excellence et à créer un lieu de travail plus inspirant.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2. Impact et motivation : Votre reconnaissance a le pouvoir d'avoir un impact significatif sur vos collègues. Cela leur permet de savoir que leurs efforts sont valorisés et reconnus, ce qui renforce leur motivation et les encourage à continuer d’exceller dans leur rôle.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3. Renforcer les relations : Reconnaître vos collègues aide à établir des liens et des relations plus solides au sein de l'équipe. Il favorise un sentiment d'unité, de soutien et de collaboration, créant ainsi un environnement de travail positif et cohérent.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4. Effet d'entraînement de la positivité : votre reconnaissance déclenche un effet d'entraînement, inspirant les autres à apprécier également leurs collègues. Lorsque nous célébrons les réalisations d’une personne, cela encourage les autres à faire de même, créant ainsi un cycle de positivité et d’encouragement.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Alors, veillons à ne pas manquer l'occasion d'exprimer notre gratitude ! Prenez un moment aujourd'hui pour reconnaître un collègue qui s'est surpassé, que ce soit pour son travail d'équipe exceptionnel, ses idées innovantes ou son dévouement extraordinaire. Il suffit de quelques minutes pour embellir la journée de quelqu'un et contribuer à un environnement de travail prospère.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N'oubliez pas que vous pouvez facilement reconnaître vos collègues via la plateforme Bucketlist en tapant simplement leur nom dans la case de reconnaissance supérieure, en créant un message personnalisé et en soulignant leurs réalisations spécifiques et l'impact positif qu'ils ont eu sur l'équipe.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Tout le monde dans l’entreprise est éligible pour donner et recevoir des reconnaissances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Vous n'êtes pas souvent sur l'ordinateur ? Pas de soucis! Téléchargez l'application Bucketlist et reconnaîssez directement depuis votre téléphone.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Profitons au maximum du temps restant ce mois-ci et veillons à ce que chacun se sente apprécié et reconnu pour ses contributions exceptionnelles. Ensemble, nous pouvons créer un lieu de travail où l’appréciation est abondante et où l’esprit de travail d’équipe prospère.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Si vous avez des questions ou avez besoin d'aide concernant le programme de reconnaissance et de récompense, n'hésitez pas à contacter [Nom] à [Informations de contact].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Merci pour votre soutien continu et votre engagement à reconnaître les personnes exceptionnelles de notre équipe. Continuons à nous encourager les uns les autres et à créer un environnement de travail qui célèbre l'excellence.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Avec gratitude,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